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AB7" w:rsidRPr="000C2AB7" w:rsidRDefault="007D67EE" w:rsidP="000C2AB7">
      <w:pPr>
        <w:spacing w:line="360" w:lineRule="auto"/>
        <w:jc w:val="center"/>
        <w:rPr>
          <w:rFonts w:asciiTheme="majorBidi" w:hAnsiTheme="majorBidi" w:cstheme="majorBidi"/>
          <w:b/>
          <w:bCs/>
          <w:sz w:val="36"/>
          <w:szCs w:val="36"/>
        </w:rPr>
      </w:pPr>
      <w:r w:rsidRPr="007D67EE">
        <w:rPr>
          <w:rFonts w:asciiTheme="majorBidi" w:hAnsiTheme="majorBidi" w:cstheme="majorBidi"/>
          <w:b/>
          <w:bCs/>
          <w:sz w:val="36"/>
          <w:szCs w:val="36"/>
        </w:rPr>
        <w:t>INTRODUCTION GENERALE</w:t>
      </w:r>
    </w:p>
    <w:p w:rsidR="00877ABF" w:rsidRDefault="00207FDC" w:rsidP="0067446E">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877ABF">
        <w:rPr>
          <w:rFonts w:asciiTheme="majorBidi" w:hAnsiTheme="majorBidi" w:cstheme="majorBidi"/>
          <w:sz w:val="24"/>
          <w:szCs w:val="24"/>
        </w:rPr>
        <w:t>Le traitement numérique du signal s’est imposé avec le temps comme élément essentiel de la technologie grâce</w:t>
      </w:r>
      <w:r w:rsidR="002A0408">
        <w:rPr>
          <w:rFonts w:asciiTheme="majorBidi" w:hAnsiTheme="majorBidi" w:cstheme="majorBidi"/>
          <w:sz w:val="24"/>
          <w:szCs w:val="24"/>
        </w:rPr>
        <w:t xml:space="preserve"> à trois événements</w:t>
      </w:r>
      <w:r w:rsidR="00877ABF">
        <w:rPr>
          <w:rFonts w:asciiTheme="majorBidi" w:hAnsiTheme="majorBidi" w:cstheme="majorBidi"/>
          <w:sz w:val="24"/>
          <w:szCs w:val="24"/>
        </w:rPr>
        <w:t> : le développement de l’ordinateur, la mise en œuvre d’algorithmes plus complexes et l’avènement des processeurs de signal(DSPs). Ces derniers sont devenus des outils indispensables pour les applications temps réel [</w:t>
      </w:r>
      <w:r w:rsidR="00F50D79">
        <w:rPr>
          <w:rFonts w:asciiTheme="majorBidi" w:hAnsiTheme="majorBidi" w:cstheme="majorBidi"/>
          <w:sz w:val="24"/>
          <w:szCs w:val="24"/>
        </w:rPr>
        <w:t>1</w:t>
      </w:r>
      <w:r w:rsidR="00877ABF">
        <w:rPr>
          <w:rFonts w:asciiTheme="majorBidi" w:hAnsiTheme="majorBidi" w:cstheme="majorBidi"/>
          <w:sz w:val="24"/>
          <w:szCs w:val="24"/>
        </w:rPr>
        <w:t xml:space="preserve">]. Au cours de vingt </w:t>
      </w:r>
      <w:r w:rsidR="005666E7">
        <w:rPr>
          <w:rFonts w:asciiTheme="majorBidi" w:hAnsiTheme="majorBidi" w:cstheme="majorBidi"/>
          <w:sz w:val="24"/>
          <w:szCs w:val="24"/>
        </w:rPr>
        <w:t>dernières</w:t>
      </w:r>
      <w:r w:rsidR="00877ABF">
        <w:rPr>
          <w:rFonts w:asciiTheme="majorBidi" w:hAnsiTheme="majorBidi" w:cstheme="majorBidi"/>
          <w:sz w:val="24"/>
          <w:szCs w:val="24"/>
        </w:rPr>
        <w:t xml:space="preserve"> </w:t>
      </w:r>
      <w:r w:rsidR="005666E7">
        <w:rPr>
          <w:rFonts w:asciiTheme="majorBidi" w:hAnsiTheme="majorBidi" w:cstheme="majorBidi"/>
          <w:sz w:val="24"/>
          <w:szCs w:val="24"/>
        </w:rPr>
        <w:t>années</w:t>
      </w:r>
      <w:r w:rsidR="00877ABF">
        <w:rPr>
          <w:rFonts w:asciiTheme="majorBidi" w:hAnsiTheme="majorBidi" w:cstheme="majorBidi"/>
          <w:sz w:val="24"/>
          <w:szCs w:val="24"/>
        </w:rPr>
        <w:t xml:space="preserve">, les applications de traitement du signal ont connu un essor important, ou leur </w:t>
      </w:r>
      <w:r w:rsidR="005666E7">
        <w:rPr>
          <w:rFonts w:asciiTheme="majorBidi" w:hAnsiTheme="majorBidi" w:cstheme="majorBidi"/>
          <w:sz w:val="24"/>
          <w:szCs w:val="24"/>
        </w:rPr>
        <w:t>présence</w:t>
      </w:r>
      <w:r w:rsidR="00877ABF">
        <w:rPr>
          <w:rFonts w:asciiTheme="majorBidi" w:hAnsiTheme="majorBidi" w:cstheme="majorBidi"/>
          <w:sz w:val="24"/>
          <w:szCs w:val="24"/>
        </w:rPr>
        <w:t xml:space="preserve"> dans divers domaines a </w:t>
      </w:r>
      <w:r w:rsidR="005666E7">
        <w:rPr>
          <w:rFonts w:asciiTheme="majorBidi" w:hAnsiTheme="majorBidi" w:cstheme="majorBidi"/>
          <w:sz w:val="24"/>
          <w:szCs w:val="24"/>
        </w:rPr>
        <w:t>été</w:t>
      </w:r>
      <w:r w:rsidR="00877ABF">
        <w:rPr>
          <w:rFonts w:asciiTheme="majorBidi" w:hAnsiTheme="majorBidi" w:cstheme="majorBidi"/>
          <w:sz w:val="24"/>
          <w:szCs w:val="24"/>
        </w:rPr>
        <w:t xml:space="preserve"> bien </w:t>
      </w:r>
      <w:r w:rsidR="005666E7">
        <w:rPr>
          <w:rFonts w:asciiTheme="majorBidi" w:hAnsiTheme="majorBidi" w:cstheme="majorBidi"/>
          <w:sz w:val="24"/>
          <w:szCs w:val="24"/>
        </w:rPr>
        <w:t>marquée</w:t>
      </w:r>
      <w:r w:rsidR="00877ABF">
        <w:rPr>
          <w:rFonts w:asciiTheme="majorBidi" w:hAnsiTheme="majorBidi" w:cstheme="majorBidi"/>
          <w:sz w:val="24"/>
          <w:szCs w:val="24"/>
        </w:rPr>
        <w:t xml:space="preserve"> [</w:t>
      </w:r>
      <w:r w:rsidR="00F50D79">
        <w:rPr>
          <w:rFonts w:asciiTheme="majorBidi" w:hAnsiTheme="majorBidi" w:cstheme="majorBidi"/>
          <w:sz w:val="24"/>
          <w:szCs w:val="24"/>
        </w:rPr>
        <w:t>2</w:t>
      </w:r>
      <w:r w:rsidR="005666E7">
        <w:rPr>
          <w:rFonts w:asciiTheme="majorBidi" w:hAnsiTheme="majorBidi" w:cstheme="majorBidi"/>
          <w:sz w:val="24"/>
          <w:szCs w:val="24"/>
        </w:rPr>
        <w:t>]</w:t>
      </w:r>
      <w:r w:rsidR="00877ABF">
        <w:rPr>
          <w:rFonts w:asciiTheme="majorBidi" w:hAnsiTheme="majorBidi" w:cstheme="majorBidi"/>
          <w:sz w:val="24"/>
          <w:szCs w:val="24"/>
        </w:rPr>
        <w:t>. L’</w:t>
      </w:r>
      <w:r w:rsidR="005666E7">
        <w:rPr>
          <w:rFonts w:asciiTheme="majorBidi" w:hAnsiTheme="majorBidi" w:cstheme="majorBidi"/>
          <w:sz w:val="24"/>
          <w:szCs w:val="24"/>
        </w:rPr>
        <w:t>évaluation</w:t>
      </w:r>
      <w:r w:rsidR="00877ABF">
        <w:rPr>
          <w:rFonts w:asciiTheme="majorBidi" w:hAnsiTheme="majorBidi" w:cstheme="majorBidi"/>
          <w:sz w:val="24"/>
          <w:szCs w:val="24"/>
        </w:rPr>
        <w:t xml:space="preserve"> des applications s’est traduite par une augmentation de la </w:t>
      </w:r>
      <w:r w:rsidR="005666E7">
        <w:rPr>
          <w:rFonts w:asciiTheme="majorBidi" w:hAnsiTheme="majorBidi" w:cstheme="majorBidi"/>
          <w:sz w:val="24"/>
          <w:szCs w:val="24"/>
        </w:rPr>
        <w:t>complexité</w:t>
      </w:r>
      <w:r w:rsidR="00877ABF">
        <w:rPr>
          <w:rFonts w:asciiTheme="majorBidi" w:hAnsiTheme="majorBidi" w:cstheme="majorBidi"/>
          <w:sz w:val="24"/>
          <w:szCs w:val="24"/>
        </w:rPr>
        <w:t xml:space="preserve"> des </w:t>
      </w:r>
      <w:r w:rsidR="005666E7">
        <w:rPr>
          <w:rFonts w:asciiTheme="majorBidi" w:hAnsiTheme="majorBidi" w:cstheme="majorBidi"/>
          <w:sz w:val="24"/>
          <w:szCs w:val="24"/>
        </w:rPr>
        <w:t>algorithmes utilisés et une diversifica</w:t>
      </w:r>
      <w:r w:rsidR="00877ABF">
        <w:rPr>
          <w:rFonts w:asciiTheme="majorBidi" w:hAnsiTheme="majorBidi" w:cstheme="majorBidi"/>
          <w:sz w:val="24"/>
          <w:szCs w:val="24"/>
        </w:rPr>
        <w:t xml:space="preserve">tion des architectures de calcul </w:t>
      </w:r>
      <w:r w:rsidR="005666E7">
        <w:rPr>
          <w:rFonts w:asciiTheme="majorBidi" w:hAnsiTheme="majorBidi" w:cstheme="majorBidi"/>
          <w:sz w:val="24"/>
          <w:szCs w:val="24"/>
        </w:rPr>
        <w:t>proposées</w:t>
      </w:r>
      <w:r w:rsidR="00877ABF">
        <w:rPr>
          <w:rFonts w:asciiTheme="majorBidi" w:hAnsiTheme="majorBidi" w:cstheme="majorBidi"/>
          <w:sz w:val="24"/>
          <w:szCs w:val="24"/>
        </w:rPr>
        <w:t>.</w:t>
      </w:r>
    </w:p>
    <w:p w:rsidR="00EE4490" w:rsidRDefault="00207FDC" w:rsidP="00EE0117">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0F4F8F">
        <w:rPr>
          <w:rFonts w:asciiTheme="majorBidi" w:hAnsiTheme="majorBidi" w:cstheme="majorBidi"/>
          <w:sz w:val="24"/>
          <w:szCs w:val="24"/>
        </w:rPr>
        <w:t xml:space="preserve">Deux familles de DSPs ont occupé le marché des microprocesseurs : Les  DSPs à virgule fixe opérant en arithmétique entière, considérés comme moins précis, moins rapide, et moins chère ; et les DSPs à virgule flottant </w:t>
      </w:r>
      <w:r w:rsidR="00BC52E2">
        <w:rPr>
          <w:rFonts w:asciiTheme="majorBidi" w:hAnsiTheme="majorBidi" w:cstheme="majorBidi"/>
          <w:sz w:val="24"/>
          <w:szCs w:val="24"/>
        </w:rPr>
        <w:t>conçus</w:t>
      </w:r>
      <w:r w:rsidR="000F4F8F">
        <w:rPr>
          <w:rFonts w:asciiTheme="majorBidi" w:hAnsiTheme="majorBidi" w:cstheme="majorBidi"/>
          <w:sz w:val="24"/>
          <w:szCs w:val="24"/>
        </w:rPr>
        <w:t xml:space="preserve"> pour </w:t>
      </w:r>
      <w:r w:rsidR="00BC52E2">
        <w:rPr>
          <w:rFonts w:asciiTheme="majorBidi" w:hAnsiTheme="majorBidi" w:cstheme="majorBidi"/>
          <w:sz w:val="24"/>
          <w:szCs w:val="24"/>
        </w:rPr>
        <w:t>être</w:t>
      </w:r>
      <w:r w:rsidR="000F4F8F">
        <w:rPr>
          <w:rFonts w:asciiTheme="majorBidi" w:hAnsiTheme="majorBidi" w:cstheme="majorBidi"/>
          <w:sz w:val="24"/>
          <w:szCs w:val="24"/>
        </w:rPr>
        <w:t xml:space="preserve"> comme plus </w:t>
      </w:r>
      <w:r w:rsidR="00BC52E2">
        <w:rPr>
          <w:rFonts w:asciiTheme="majorBidi" w:hAnsiTheme="majorBidi" w:cstheme="majorBidi"/>
          <w:sz w:val="24"/>
          <w:szCs w:val="24"/>
        </w:rPr>
        <w:t>précis</w:t>
      </w:r>
      <w:r w:rsidR="000F4F8F">
        <w:rPr>
          <w:rFonts w:asciiTheme="majorBidi" w:hAnsiTheme="majorBidi" w:cstheme="majorBidi"/>
          <w:sz w:val="24"/>
          <w:szCs w:val="24"/>
        </w:rPr>
        <w:t xml:space="preserve">, plus rapide, mais plus </w:t>
      </w:r>
      <w:r w:rsidR="00BC52E2">
        <w:rPr>
          <w:rFonts w:asciiTheme="majorBidi" w:hAnsiTheme="majorBidi" w:cstheme="majorBidi"/>
          <w:sz w:val="24"/>
          <w:szCs w:val="24"/>
        </w:rPr>
        <w:t>onéreux</w:t>
      </w:r>
      <w:r w:rsidR="000F4F8F">
        <w:rPr>
          <w:rFonts w:asciiTheme="majorBidi" w:hAnsiTheme="majorBidi" w:cstheme="majorBidi"/>
          <w:sz w:val="24"/>
          <w:szCs w:val="24"/>
        </w:rPr>
        <w:t xml:space="preserve">. Le choix entre ces processeurs est un compromis mariant à la fois </w:t>
      </w:r>
      <w:r w:rsidR="00BC52E2">
        <w:rPr>
          <w:rFonts w:asciiTheme="majorBidi" w:hAnsiTheme="majorBidi" w:cstheme="majorBidi"/>
          <w:sz w:val="24"/>
          <w:szCs w:val="24"/>
        </w:rPr>
        <w:t>plusieurs</w:t>
      </w:r>
      <w:r w:rsidR="000F4F8F">
        <w:rPr>
          <w:rFonts w:asciiTheme="majorBidi" w:hAnsiTheme="majorBidi" w:cstheme="majorBidi"/>
          <w:sz w:val="24"/>
          <w:szCs w:val="24"/>
        </w:rPr>
        <w:t xml:space="preserve"> contraintes telles que : le </w:t>
      </w:r>
      <w:r w:rsidR="00EE0117">
        <w:rPr>
          <w:rFonts w:asciiTheme="majorBidi" w:hAnsiTheme="majorBidi" w:cstheme="majorBidi"/>
          <w:sz w:val="24"/>
          <w:szCs w:val="24"/>
        </w:rPr>
        <w:t>c</w:t>
      </w:r>
      <w:r w:rsidR="00EE0117" w:rsidRPr="00EE0117">
        <w:rPr>
          <w:rFonts w:asciiTheme="majorBidi" w:hAnsiTheme="majorBidi" w:cstheme="majorBidi"/>
          <w:sz w:val="24"/>
          <w:szCs w:val="24"/>
        </w:rPr>
        <w:t>oût</w:t>
      </w:r>
      <w:r w:rsidR="000F4F8F">
        <w:rPr>
          <w:rFonts w:asciiTheme="majorBidi" w:hAnsiTheme="majorBidi" w:cstheme="majorBidi"/>
          <w:sz w:val="24"/>
          <w:szCs w:val="24"/>
        </w:rPr>
        <w:t>, la consommation d’</w:t>
      </w:r>
      <w:r w:rsidR="00BC52E2">
        <w:rPr>
          <w:rFonts w:asciiTheme="majorBidi" w:hAnsiTheme="majorBidi" w:cstheme="majorBidi"/>
          <w:sz w:val="24"/>
          <w:szCs w:val="24"/>
        </w:rPr>
        <w:t>énergie</w:t>
      </w:r>
      <w:r w:rsidR="000F4F8F">
        <w:rPr>
          <w:rFonts w:asciiTheme="majorBidi" w:hAnsiTheme="majorBidi" w:cstheme="majorBidi"/>
          <w:sz w:val="24"/>
          <w:szCs w:val="24"/>
        </w:rPr>
        <w:t xml:space="preserve">, la </w:t>
      </w:r>
      <w:r w:rsidR="00BC52E2">
        <w:rPr>
          <w:rFonts w:asciiTheme="majorBidi" w:hAnsiTheme="majorBidi" w:cstheme="majorBidi"/>
          <w:sz w:val="24"/>
          <w:szCs w:val="24"/>
        </w:rPr>
        <w:t>précision et la vitesse du calcul.</w:t>
      </w:r>
      <w:r w:rsidR="00A109B5">
        <w:rPr>
          <w:rFonts w:asciiTheme="majorBidi" w:hAnsiTheme="majorBidi" w:cstheme="majorBidi"/>
          <w:sz w:val="24"/>
          <w:szCs w:val="24"/>
        </w:rPr>
        <w:t xml:space="preserve"> Les contraintes de cout, de consommation d’énergie et de temps réel sont inhérentes aux applications qui requièrent l’utilisation d</w:t>
      </w:r>
      <w:r w:rsidR="00F50D79">
        <w:rPr>
          <w:rFonts w:asciiTheme="majorBidi" w:hAnsiTheme="majorBidi" w:cstheme="majorBidi"/>
          <w:sz w:val="24"/>
          <w:szCs w:val="24"/>
        </w:rPr>
        <w:t>e l’arithmétique virgule fixe [3, 4</w:t>
      </w:r>
      <w:r w:rsidR="00A109B5">
        <w:rPr>
          <w:rFonts w:asciiTheme="majorBidi" w:hAnsiTheme="majorBidi" w:cstheme="majorBidi"/>
          <w:sz w:val="24"/>
          <w:szCs w:val="24"/>
        </w:rPr>
        <w:t xml:space="preserve">]. </w:t>
      </w:r>
      <w:r w:rsidR="000E6D2C">
        <w:rPr>
          <w:rFonts w:asciiTheme="majorBidi" w:hAnsiTheme="majorBidi" w:cstheme="majorBidi"/>
          <w:sz w:val="24"/>
          <w:szCs w:val="24"/>
        </w:rPr>
        <w:t>En effet la largeur de données traitées au sien de ces architectures étant plus faible, la précision est à vérifier, et le prix et la consommation sont des plus moindres.</w:t>
      </w:r>
      <w:r w:rsidR="000F47E3">
        <w:rPr>
          <w:rFonts w:asciiTheme="majorBidi" w:hAnsiTheme="majorBidi" w:cstheme="majorBidi"/>
          <w:sz w:val="24"/>
          <w:szCs w:val="24"/>
        </w:rPr>
        <w:t xml:space="preserve"> La majorité des processeurs DSPs à point fixe manipule des données codées  sur 16 bits</w:t>
      </w:r>
      <w:r w:rsidR="00BA2ECA">
        <w:rPr>
          <w:rFonts w:asciiTheme="majorBidi" w:hAnsiTheme="majorBidi" w:cstheme="majorBidi"/>
          <w:sz w:val="24"/>
          <w:szCs w:val="24"/>
        </w:rPr>
        <w:t xml:space="preserve"> [</w:t>
      </w:r>
      <w:r w:rsidR="00967C43">
        <w:rPr>
          <w:rFonts w:asciiTheme="majorBidi" w:hAnsiTheme="majorBidi" w:cstheme="majorBidi"/>
          <w:sz w:val="24"/>
          <w:szCs w:val="24"/>
        </w:rPr>
        <w:t>5</w:t>
      </w:r>
      <w:r w:rsidR="00BA2ECA">
        <w:rPr>
          <w:rFonts w:asciiTheme="majorBidi" w:hAnsiTheme="majorBidi" w:cstheme="majorBidi"/>
          <w:sz w:val="24"/>
          <w:szCs w:val="24"/>
        </w:rPr>
        <w:t>]</w:t>
      </w:r>
      <w:r w:rsidR="00B37D71">
        <w:rPr>
          <w:rFonts w:asciiTheme="majorBidi" w:hAnsiTheme="majorBidi" w:cstheme="majorBidi"/>
          <w:sz w:val="24"/>
          <w:szCs w:val="24"/>
        </w:rPr>
        <w:t>. Les operateurs utilisant ce type d’</w:t>
      </w:r>
      <w:r w:rsidR="0073315B">
        <w:rPr>
          <w:rFonts w:asciiTheme="majorBidi" w:hAnsiTheme="majorBidi" w:cstheme="majorBidi"/>
          <w:sz w:val="24"/>
          <w:szCs w:val="24"/>
        </w:rPr>
        <w:t>arithmétique</w:t>
      </w:r>
      <w:r w:rsidR="00B37D71">
        <w:rPr>
          <w:rFonts w:asciiTheme="majorBidi" w:hAnsiTheme="majorBidi" w:cstheme="majorBidi"/>
          <w:sz w:val="24"/>
          <w:szCs w:val="24"/>
        </w:rPr>
        <w:t xml:space="preserve"> </w:t>
      </w:r>
      <w:r w:rsidR="0073315B">
        <w:rPr>
          <w:rFonts w:asciiTheme="majorBidi" w:hAnsiTheme="majorBidi" w:cstheme="majorBidi"/>
          <w:sz w:val="24"/>
          <w:szCs w:val="24"/>
        </w:rPr>
        <w:t>étant</w:t>
      </w:r>
      <w:r w:rsidR="00B37D71">
        <w:rPr>
          <w:rFonts w:asciiTheme="majorBidi" w:hAnsiTheme="majorBidi" w:cstheme="majorBidi"/>
          <w:sz w:val="24"/>
          <w:szCs w:val="24"/>
        </w:rPr>
        <w:t xml:space="preserve"> moins complexe</w:t>
      </w:r>
      <w:r w:rsidR="0073315B">
        <w:rPr>
          <w:rFonts w:asciiTheme="majorBidi" w:hAnsiTheme="majorBidi" w:cstheme="majorBidi"/>
          <w:sz w:val="24"/>
          <w:szCs w:val="24"/>
        </w:rPr>
        <w:t>s</w:t>
      </w:r>
      <w:r w:rsidR="00B37D71">
        <w:rPr>
          <w:rFonts w:asciiTheme="majorBidi" w:hAnsiTheme="majorBidi" w:cstheme="majorBidi"/>
          <w:sz w:val="24"/>
          <w:szCs w:val="24"/>
        </w:rPr>
        <w:t xml:space="preserve">, et les </w:t>
      </w:r>
      <w:r w:rsidR="0073315B">
        <w:rPr>
          <w:rFonts w:asciiTheme="majorBidi" w:hAnsiTheme="majorBidi" w:cstheme="majorBidi"/>
          <w:sz w:val="24"/>
          <w:szCs w:val="24"/>
        </w:rPr>
        <w:t>architectures</w:t>
      </w:r>
      <w:r w:rsidR="00B37D71">
        <w:rPr>
          <w:rFonts w:asciiTheme="majorBidi" w:hAnsiTheme="majorBidi" w:cstheme="majorBidi"/>
          <w:sz w:val="24"/>
          <w:szCs w:val="24"/>
        </w:rPr>
        <w:t xml:space="preserve"> </w:t>
      </w:r>
      <w:r w:rsidR="0073315B">
        <w:rPr>
          <w:rFonts w:asciiTheme="majorBidi" w:hAnsiTheme="majorBidi" w:cstheme="majorBidi"/>
          <w:sz w:val="24"/>
          <w:szCs w:val="24"/>
        </w:rPr>
        <w:t xml:space="preserve">travaillant uniquement en point fixe sont plus rapides. </w:t>
      </w:r>
      <w:r w:rsidR="00BE65C1">
        <w:rPr>
          <w:rFonts w:asciiTheme="majorBidi" w:hAnsiTheme="majorBidi" w:cstheme="majorBidi"/>
          <w:sz w:val="24"/>
          <w:szCs w:val="24"/>
        </w:rPr>
        <w:t>Cependant, l’utilisation</w:t>
      </w:r>
      <w:r w:rsidR="0073315B">
        <w:rPr>
          <w:rFonts w:asciiTheme="majorBidi" w:hAnsiTheme="majorBidi" w:cstheme="majorBidi"/>
          <w:sz w:val="24"/>
          <w:szCs w:val="24"/>
        </w:rPr>
        <w:t xml:space="preserve"> de cette arithmétique</w:t>
      </w:r>
      <w:r w:rsidR="00BE65C1">
        <w:rPr>
          <w:rFonts w:asciiTheme="majorBidi" w:hAnsiTheme="majorBidi" w:cstheme="majorBidi"/>
          <w:sz w:val="24"/>
          <w:szCs w:val="24"/>
        </w:rPr>
        <w:t xml:space="preserve"> se traduit par des temps de développement  plus importants, ou à chaque donnée il est nécessaire de définir un format fixe. La dynamique de code </w:t>
      </w:r>
      <w:r w:rsidR="000F47E3">
        <w:rPr>
          <w:rFonts w:asciiTheme="majorBidi" w:hAnsiTheme="majorBidi" w:cstheme="majorBidi"/>
          <w:sz w:val="24"/>
          <w:szCs w:val="24"/>
        </w:rPr>
        <w:t xml:space="preserve"> </w:t>
      </w:r>
      <w:r w:rsidR="00BE65C1">
        <w:rPr>
          <w:rFonts w:asciiTheme="majorBidi" w:hAnsiTheme="majorBidi" w:cstheme="majorBidi"/>
          <w:sz w:val="24"/>
          <w:szCs w:val="24"/>
        </w:rPr>
        <w:t>étant réduire</w:t>
      </w:r>
      <w:r w:rsidR="004A41E9">
        <w:rPr>
          <w:rFonts w:asciiTheme="majorBidi" w:hAnsiTheme="majorBidi" w:cstheme="majorBidi"/>
          <w:sz w:val="24"/>
          <w:szCs w:val="24"/>
        </w:rPr>
        <w:t>, ce format doit être garantir l’absence de débordement pour fournir la précision requise</w:t>
      </w:r>
      <w:r w:rsidR="00DC7D37">
        <w:rPr>
          <w:rFonts w:asciiTheme="majorBidi" w:hAnsiTheme="majorBidi" w:cstheme="majorBidi"/>
          <w:sz w:val="24"/>
          <w:szCs w:val="24"/>
        </w:rPr>
        <w:t>.</w:t>
      </w:r>
    </w:p>
    <w:p w:rsidR="00B4721E" w:rsidRDefault="0013697B" w:rsidP="0067446E">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D95230">
        <w:rPr>
          <w:rFonts w:asciiTheme="majorBidi" w:hAnsiTheme="majorBidi" w:cstheme="majorBidi"/>
          <w:sz w:val="24"/>
          <w:szCs w:val="24"/>
        </w:rPr>
        <w:t xml:space="preserve">En </w:t>
      </w:r>
      <w:r w:rsidR="00F86D04">
        <w:rPr>
          <w:rFonts w:asciiTheme="majorBidi" w:hAnsiTheme="majorBidi" w:cstheme="majorBidi"/>
          <w:sz w:val="24"/>
          <w:szCs w:val="24"/>
        </w:rPr>
        <w:t>arithmétique</w:t>
      </w:r>
      <w:r w:rsidR="00D95230">
        <w:rPr>
          <w:rFonts w:asciiTheme="majorBidi" w:hAnsiTheme="majorBidi" w:cstheme="majorBidi"/>
          <w:sz w:val="24"/>
          <w:szCs w:val="24"/>
        </w:rPr>
        <w:t xml:space="preserve"> en point fixe, des erreurs de quantifications interviennent dans l’utilisation des formats de </w:t>
      </w:r>
      <w:r w:rsidR="00F86D04">
        <w:rPr>
          <w:rFonts w:asciiTheme="majorBidi" w:hAnsiTheme="majorBidi" w:cstheme="majorBidi"/>
          <w:sz w:val="24"/>
          <w:szCs w:val="24"/>
        </w:rPr>
        <w:t>données</w:t>
      </w:r>
      <w:r w:rsidR="00D95230">
        <w:rPr>
          <w:rFonts w:asciiTheme="majorBidi" w:hAnsiTheme="majorBidi" w:cstheme="majorBidi"/>
          <w:sz w:val="24"/>
          <w:szCs w:val="24"/>
        </w:rPr>
        <w:t xml:space="preserve"> </w:t>
      </w:r>
      <w:r w:rsidR="00F86D04">
        <w:rPr>
          <w:rFonts w:asciiTheme="majorBidi" w:hAnsiTheme="majorBidi" w:cstheme="majorBidi"/>
          <w:sz w:val="24"/>
          <w:szCs w:val="24"/>
        </w:rPr>
        <w:t>liées</w:t>
      </w:r>
      <w:r w:rsidR="00D95230">
        <w:rPr>
          <w:rFonts w:asciiTheme="majorBidi" w:hAnsiTheme="majorBidi" w:cstheme="majorBidi"/>
          <w:sz w:val="24"/>
          <w:szCs w:val="24"/>
        </w:rPr>
        <w:t xml:space="preserve"> à la longueur </w:t>
      </w:r>
      <w:r w:rsidR="00F86D04">
        <w:rPr>
          <w:rFonts w:asciiTheme="majorBidi" w:hAnsiTheme="majorBidi" w:cstheme="majorBidi"/>
          <w:sz w:val="24"/>
          <w:szCs w:val="24"/>
        </w:rPr>
        <w:t>nécessairement</w:t>
      </w:r>
      <w:r w:rsidR="00D95230">
        <w:rPr>
          <w:rFonts w:asciiTheme="majorBidi" w:hAnsiTheme="majorBidi" w:cstheme="majorBidi"/>
          <w:sz w:val="24"/>
          <w:szCs w:val="24"/>
        </w:rPr>
        <w:t xml:space="preserve"> finie des valeurs </w:t>
      </w:r>
      <w:r w:rsidR="00F86D04">
        <w:rPr>
          <w:rFonts w:asciiTheme="majorBidi" w:hAnsiTheme="majorBidi" w:cstheme="majorBidi"/>
          <w:sz w:val="24"/>
          <w:szCs w:val="24"/>
        </w:rPr>
        <w:t>numériques</w:t>
      </w:r>
      <w:r w:rsidR="00D95230">
        <w:rPr>
          <w:rFonts w:asciiTheme="majorBidi" w:hAnsiTheme="majorBidi" w:cstheme="majorBidi"/>
          <w:sz w:val="24"/>
          <w:szCs w:val="24"/>
        </w:rPr>
        <w:t xml:space="preserve">, </w:t>
      </w:r>
      <w:r w:rsidR="00F86D04">
        <w:rPr>
          <w:rFonts w:asciiTheme="majorBidi" w:hAnsiTheme="majorBidi" w:cstheme="majorBidi"/>
          <w:sz w:val="24"/>
          <w:szCs w:val="24"/>
        </w:rPr>
        <w:t>codées</w:t>
      </w:r>
      <w:r w:rsidR="00D95230">
        <w:rPr>
          <w:rFonts w:asciiTheme="majorBidi" w:hAnsiTheme="majorBidi" w:cstheme="majorBidi"/>
          <w:sz w:val="24"/>
          <w:szCs w:val="24"/>
        </w:rPr>
        <w:t xml:space="preserve"> à l’</w:t>
      </w:r>
      <w:r w:rsidR="00F86D04">
        <w:rPr>
          <w:rFonts w:asciiTheme="majorBidi" w:hAnsiTheme="majorBidi" w:cstheme="majorBidi"/>
          <w:sz w:val="24"/>
          <w:szCs w:val="24"/>
        </w:rPr>
        <w:t>intérieur</w:t>
      </w:r>
      <w:r w:rsidR="00D95230">
        <w:rPr>
          <w:rFonts w:asciiTheme="majorBidi" w:hAnsiTheme="majorBidi" w:cstheme="majorBidi"/>
          <w:sz w:val="24"/>
          <w:szCs w:val="24"/>
        </w:rPr>
        <w:t xml:space="preserve"> du processeur sous forme de mots binaires.</w:t>
      </w:r>
      <w:r w:rsidR="00F86D04">
        <w:rPr>
          <w:rFonts w:asciiTheme="majorBidi" w:hAnsiTheme="majorBidi" w:cstheme="majorBidi"/>
          <w:sz w:val="24"/>
          <w:szCs w:val="24"/>
        </w:rPr>
        <w:t xml:space="preserve"> Elles impliquent une indétermination sur le résultat qui est ainsi affecté d’un bruit. Trois types de quantifications ont effet sur la précision des résultats .une quantification d’entrée liée à la résolution de convertisseur A/N, qui produit</w:t>
      </w:r>
      <w:r w:rsidR="004A41E9">
        <w:rPr>
          <w:rFonts w:asciiTheme="majorBidi" w:hAnsiTheme="majorBidi" w:cstheme="majorBidi"/>
          <w:sz w:val="24"/>
          <w:szCs w:val="24"/>
        </w:rPr>
        <w:t xml:space="preserve"> </w:t>
      </w:r>
      <w:r w:rsidR="00AC0FCC">
        <w:rPr>
          <w:rFonts w:asciiTheme="majorBidi" w:hAnsiTheme="majorBidi" w:cstheme="majorBidi"/>
          <w:sz w:val="24"/>
          <w:szCs w:val="24"/>
        </w:rPr>
        <w:t>une « erreur d’entrée ». Une quantification dans l’unité de calcul (opérations de multiplication, d’addition de décalage) qui produit une « erreur arithmétique».</w:t>
      </w:r>
    </w:p>
    <w:p w:rsidR="00325359" w:rsidRDefault="00AC0FCC" w:rsidP="0067446E">
      <w:pPr>
        <w:spacing w:line="360" w:lineRule="auto"/>
        <w:jc w:val="both"/>
        <w:rPr>
          <w:rFonts w:asciiTheme="majorBidi" w:hAnsiTheme="majorBidi" w:cstheme="majorBidi"/>
          <w:sz w:val="24"/>
          <w:szCs w:val="24"/>
        </w:rPr>
      </w:pPr>
      <w:r>
        <w:rPr>
          <w:rFonts w:asciiTheme="majorBidi" w:hAnsiTheme="majorBidi" w:cstheme="majorBidi"/>
          <w:sz w:val="24"/>
          <w:szCs w:val="24"/>
        </w:rPr>
        <w:lastRenderedPageBreak/>
        <w:t xml:space="preserve"> Une quantification des coefficients qui introduit une « erreur de coefficient</w:t>
      </w:r>
      <w:r w:rsidR="0027694A">
        <w:rPr>
          <w:rFonts w:asciiTheme="majorBidi" w:hAnsiTheme="majorBidi" w:cstheme="majorBidi"/>
          <w:sz w:val="24"/>
          <w:szCs w:val="24"/>
        </w:rPr>
        <w:t>s</w:t>
      </w:r>
      <w:r>
        <w:rPr>
          <w:rFonts w:asciiTheme="majorBidi" w:hAnsiTheme="majorBidi" w:cstheme="majorBidi"/>
          <w:sz w:val="24"/>
          <w:szCs w:val="24"/>
        </w:rPr>
        <w:t>»</w:t>
      </w:r>
      <w:r w:rsidR="00543590">
        <w:rPr>
          <w:rFonts w:asciiTheme="majorBidi" w:hAnsiTheme="majorBidi" w:cstheme="majorBidi"/>
          <w:sz w:val="24"/>
          <w:szCs w:val="24"/>
        </w:rPr>
        <w:t>. Dans l’utilisation des algorithmes de filtrage (FFT, FIR, IIR, etc.</w:t>
      </w:r>
      <w:r w:rsidR="007D696F">
        <w:rPr>
          <w:rFonts w:asciiTheme="majorBidi" w:hAnsiTheme="majorBidi" w:cstheme="majorBidi"/>
          <w:sz w:val="24"/>
          <w:szCs w:val="24"/>
        </w:rPr>
        <w:t xml:space="preserve">). </w:t>
      </w:r>
      <w:r w:rsidR="005208C2">
        <w:rPr>
          <w:rFonts w:asciiTheme="majorBidi" w:hAnsiTheme="majorBidi" w:cstheme="majorBidi"/>
          <w:sz w:val="24"/>
          <w:szCs w:val="24"/>
        </w:rPr>
        <w:t>Ces</w:t>
      </w:r>
      <w:r w:rsidR="007D696F">
        <w:rPr>
          <w:rFonts w:asciiTheme="majorBidi" w:hAnsiTheme="majorBidi" w:cstheme="majorBidi"/>
          <w:sz w:val="24"/>
          <w:szCs w:val="24"/>
        </w:rPr>
        <w:t xml:space="preserve"> trois types d’erreurs se propagent de l’entrée vers la sortie lors du calcul </w:t>
      </w:r>
      <w:r w:rsidR="005208C2">
        <w:rPr>
          <w:rFonts w:asciiTheme="majorBidi" w:hAnsiTheme="majorBidi" w:cstheme="majorBidi"/>
          <w:sz w:val="24"/>
          <w:szCs w:val="24"/>
        </w:rPr>
        <w:t>[</w:t>
      </w:r>
      <w:r w:rsidR="00B4721E">
        <w:rPr>
          <w:rFonts w:asciiTheme="majorBidi" w:hAnsiTheme="majorBidi" w:cstheme="majorBidi"/>
          <w:sz w:val="24"/>
          <w:szCs w:val="24"/>
        </w:rPr>
        <w:t>20</w:t>
      </w:r>
      <w:r w:rsidR="005208C2">
        <w:rPr>
          <w:rFonts w:asciiTheme="majorBidi" w:hAnsiTheme="majorBidi" w:cstheme="majorBidi"/>
          <w:sz w:val="24"/>
          <w:szCs w:val="24"/>
        </w:rPr>
        <w:t>]. L’utilisation de cette arithmétique conduit à la réalisation de calculs de précision finie, ainsi, une erreur entre le résultat calculé en précision finie et celui obtenu en précis</w:t>
      </w:r>
      <w:r w:rsidR="00CF6529">
        <w:rPr>
          <w:rFonts w:asciiTheme="majorBidi" w:hAnsiTheme="majorBidi" w:cstheme="majorBidi"/>
          <w:sz w:val="24"/>
          <w:szCs w:val="24"/>
        </w:rPr>
        <w:t>ion infinie peut être chiffré</w:t>
      </w:r>
      <w:r w:rsidR="005208C2">
        <w:rPr>
          <w:rFonts w:asciiTheme="majorBidi" w:hAnsiTheme="majorBidi" w:cstheme="majorBidi"/>
          <w:sz w:val="24"/>
          <w:szCs w:val="24"/>
        </w:rPr>
        <w:t>.</w:t>
      </w:r>
    </w:p>
    <w:p w:rsidR="00306F20" w:rsidRDefault="00AD28F5" w:rsidP="0067446E">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7C699B">
        <w:rPr>
          <w:rFonts w:asciiTheme="majorBidi" w:hAnsiTheme="majorBidi" w:cstheme="majorBidi"/>
          <w:sz w:val="24"/>
          <w:szCs w:val="24"/>
        </w:rPr>
        <w:t>Dans ce travail, nous nous proposons d’évaluer la précision de calcul de façon expérimentale d’un algorithme de FFT</w:t>
      </w:r>
      <w:r w:rsidR="00EF03F8">
        <w:rPr>
          <w:rFonts w:asciiTheme="majorBidi" w:hAnsiTheme="majorBidi" w:cstheme="majorBidi"/>
          <w:sz w:val="24"/>
          <w:szCs w:val="24"/>
        </w:rPr>
        <w:t xml:space="preserve"> implanté dans DSP à point fixe, appelé </w:t>
      </w:r>
      <w:r w:rsidR="005208C2">
        <w:rPr>
          <w:rFonts w:asciiTheme="majorBidi" w:hAnsiTheme="majorBidi" w:cstheme="majorBidi"/>
          <w:sz w:val="24"/>
          <w:szCs w:val="24"/>
        </w:rPr>
        <w:t xml:space="preserve"> </w:t>
      </w:r>
      <w:r w:rsidR="00EF03F8">
        <w:rPr>
          <w:rFonts w:asciiTheme="majorBidi" w:hAnsiTheme="majorBidi" w:cstheme="majorBidi"/>
          <w:sz w:val="24"/>
          <w:szCs w:val="24"/>
        </w:rPr>
        <w:t>TMS320C541. Il s’agit d’un processeur 16 bit chez Texas instrument</w:t>
      </w:r>
      <w:r w:rsidR="00C23A80">
        <w:rPr>
          <w:rFonts w:asciiTheme="majorBidi" w:hAnsiTheme="majorBidi" w:cstheme="majorBidi"/>
          <w:sz w:val="24"/>
          <w:szCs w:val="24"/>
        </w:rPr>
        <w:t>s</w:t>
      </w:r>
      <w:r w:rsidR="00EF03F8">
        <w:rPr>
          <w:rFonts w:asciiTheme="majorBidi" w:hAnsiTheme="majorBidi" w:cstheme="majorBidi"/>
          <w:sz w:val="24"/>
          <w:szCs w:val="24"/>
        </w:rPr>
        <w:t xml:space="preserve"> conçus spécialement  pour les applications de traitement numérique du signal. Une étude en simulation sur l’effet de trois types d’erreurs au niveau de ce filtre, est réalisée.</w:t>
      </w:r>
    </w:p>
    <w:p w:rsidR="00BC648F" w:rsidRDefault="00570902" w:rsidP="0067446E">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F652E3">
        <w:rPr>
          <w:rFonts w:asciiTheme="majorBidi" w:hAnsiTheme="majorBidi" w:cstheme="majorBidi"/>
          <w:sz w:val="24"/>
          <w:szCs w:val="24"/>
        </w:rPr>
        <w:t>Le mémoire est axé autour de quatre chapitres qui sont représentés comme suit</w:t>
      </w:r>
      <w:r w:rsidR="00BC648F">
        <w:rPr>
          <w:rFonts w:asciiTheme="majorBidi" w:hAnsiTheme="majorBidi" w:cstheme="majorBidi"/>
          <w:sz w:val="24"/>
          <w:szCs w:val="24"/>
        </w:rPr>
        <w:t> :</w:t>
      </w:r>
    </w:p>
    <w:p w:rsidR="004B7F56" w:rsidRDefault="00BC648F" w:rsidP="00496838">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Le premier chapitre </w:t>
      </w:r>
      <w:r w:rsidR="00496838">
        <w:rPr>
          <w:rFonts w:asciiTheme="majorBidi" w:hAnsiTheme="majorBidi" w:cstheme="majorBidi"/>
          <w:sz w:val="24"/>
          <w:szCs w:val="24"/>
        </w:rPr>
        <w:t>présent généralité sur les DSPs,</w:t>
      </w:r>
      <w:r>
        <w:rPr>
          <w:rFonts w:asciiTheme="majorBidi" w:hAnsiTheme="majorBidi" w:cstheme="majorBidi"/>
          <w:sz w:val="24"/>
          <w:szCs w:val="24"/>
        </w:rPr>
        <w:t xml:space="preserve"> les architectures fonctionnelles ainsi que les principales caractéristiques de quelques principaux DSPs</w:t>
      </w:r>
      <w:r w:rsidR="00496838">
        <w:rPr>
          <w:rFonts w:asciiTheme="majorBidi" w:hAnsiTheme="majorBidi" w:cstheme="majorBidi"/>
          <w:sz w:val="24"/>
          <w:szCs w:val="24"/>
        </w:rPr>
        <w:t xml:space="preserve"> (conventionnelle)</w:t>
      </w:r>
      <w:r>
        <w:rPr>
          <w:rFonts w:asciiTheme="majorBidi" w:hAnsiTheme="majorBidi" w:cstheme="majorBidi"/>
          <w:sz w:val="24"/>
          <w:szCs w:val="24"/>
        </w:rPr>
        <w:t xml:space="preserve"> à point fixe</w:t>
      </w:r>
      <w:r w:rsidR="00496838">
        <w:rPr>
          <w:rFonts w:asciiTheme="majorBidi" w:hAnsiTheme="majorBidi" w:cstheme="majorBidi"/>
          <w:sz w:val="24"/>
          <w:szCs w:val="24"/>
        </w:rPr>
        <w:t xml:space="preserve">  </w:t>
      </w:r>
      <w:r>
        <w:rPr>
          <w:rFonts w:asciiTheme="majorBidi" w:hAnsiTheme="majorBidi" w:cstheme="majorBidi"/>
          <w:sz w:val="24"/>
          <w:szCs w:val="24"/>
        </w:rPr>
        <w:t>existants sur le marché.</w:t>
      </w:r>
    </w:p>
    <w:p w:rsidR="00323E7C" w:rsidRDefault="004B7F56" w:rsidP="00323E7C">
      <w:pPr>
        <w:autoSpaceDE w:val="0"/>
        <w:autoSpaceDN w:val="0"/>
        <w:adjustRightInd w:val="0"/>
        <w:spacing w:after="0" w:line="360" w:lineRule="auto"/>
        <w:jc w:val="both"/>
        <w:rPr>
          <w:rFonts w:asciiTheme="majorBidi" w:hAnsiTheme="majorBidi" w:cstheme="majorBidi"/>
          <w:color w:val="000000"/>
          <w:sz w:val="24"/>
          <w:szCs w:val="24"/>
        </w:rPr>
      </w:pPr>
      <w:r>
        <w:rPr>
          <w:rFonts w:asciiTheme="majorBidi" w:hAnsiTheme="majorBidi" w:cstheme="majorBidi"/>
          <w:sz w:val="24"/>
          <w:szCs w:val="24"/>
        </w:rPr>
        <w:t xml:space="preserve">Le second chapitre présente </w:t>
      </w:r>
      <w:r w:rsidR="00323E7C">
        <w:rPr>
          <w:rFonts w:asciiTheme="majorBidi" w:hAnsiTheme="majorBidi" w:cstheme="majorBidi"/>
          <w:sz w:val="24"/>
          <w:szCs w:val="24"/>
        </w:rPr>
        <w:t xml:space="preserve">plutôt les </w:t>
      </w:r>
      <w:r w:rsidR="00323E7C">
        <w:rPr>
          <w:rFonts w:asciiTheme="majorBidi" w:hAnsiTheme="majorBidi" w:cstheme="majorBidi"/>
          <w:color w:val="000000"/>
          <w:sz w:val="24"/>
          <w:szCs w:val="24"/>
        </w:rPr>
        <w:t>présentations générales de la famille</w:t>
      </w:r>
      <w:r w:rsidR="00323E7C" w:rsidRPr="00FD58AC">
        <w:rPr>
          <w:rFonts w:asciiTheme="majorBidi" w:hAnsiTheme="majorBidi" w:cstheme="majorBidi"/>
          <w:sz w:val="24"/>
          <w:szCs w:val="24"/>
        </w:rPr>
        <w:t xml:space="preserve"> TMS320 C54x, en mettant l’ac</w:t>
      </w:r>
      <w:r w:rsidR="00323E7C">
        <w:rPr>
          <w:rFonts w:asciiTheme="majorBidi" w:hAnsiTheme="majorBidi" w:cstheme="majorBidi"/>
          <w:sz w:val="24"/>
          <w:szCs w:val="24"/>
        </w:rPr>
        <w:t>cent sur le DSP TMS320 C541 du</w:t>
      </w:r>
      <w:r w:rsidR="00323E7C" w:rsidRPr="00FD58AC">
        <w:rPr>
          <w:rFonts w:asciiTheme="majorBidi" w:hAnsiTheme="majorBidi" w:cstheme="majorBidi"/>
          <w:sz w:val="24"/>
          <w:szCs w:val="24"/>
        </w:rPr>
        <w:t xml:space="preserve"> </w:t>
      </w:r>
      <w:r w:rsidR="00323E7C" w:rsidRPr="00FD58AC">
        <w:rPr>
          <w:rFonts w:asciiTheme="majorBidi" w:hAnsiTheme="majorBidi" w:cstheme="majorBidi"/>
          <w:i/>
          <w:iCs/>
          <w:sz w:val="24"/>
          <w:szCs w:val="24"/>
        </w:rPr>
        <w:t>Texas Instruments</w:t>
      </w:r>
      <w:r w:rsidR="00323E7C">
        <w:rPr>
          <w:rFonts w:asciiTheme="majorBidi" w:hAnsiTheme="majorBidi" w:cstheme="majorBidi"/>
          <w:color w:val="000000"/>
          <w:sz w:val="24"/>
          <w:szCs w:val="24"/>
        </w:rPr>
        <w:t xml:space="preserve">, </w:t>
      </w:r>
      <w:r w:rsidR="00323E7C">
        <w:rPr>
          <w:rFonts w:asciiTheme="majorBidi" w:hAnsiTheme="majorBidi" w:cstheme="majorBidi"/>
          <w:sz w:val="24"/>
          <w:szCs w:val="24"/>
        </w:rPr>
        <w:t>les</w:t>
      </w:r>
      <w:r w:rsidR="00323E7C" w:rsidRPr="009A7399">
        <w:rPr>
          <w:rFonts w:asciiTheme="majorBidi" w:hAnsiTheme="majorBidi" w:cstheme="majorBidi"/>
          <w:sz w:val="24"/>
          <w:szCs w:val="24"/>
        </w:rPr>
        <w:t xml:space="preserve"> </w:t>
      </w:r>
      <w:r w:rsidR="00323E7C" w:rsidRPr="008B4D38">
        <w:rPr>
          <w:rFonts w:ascii="Times New Roman" w:hAnsi="Times New Roman" w:cs="Times New Roman"/>
        </w:rPr>
        <w:t>principales caractéristiques</w:t>
      </w:r>
    </w:p>
    <w:p w:rsidR="00323E7C" w:rsidRDefault="00323E7C" w:rsidP="00323E7C">
      <w:pPr>
        <w:spacing w:line="360" w:lineRule="auto"/>
        <w:jc w:val="both"/>
        <w:rPr>
          <w:rFonts w:asciiTheme="majorBidi" w:hAnsiTheme="majorBidi" w:cstheme="majorBidi"/>
          <w:color w:val="000000"/>
          <w:sz w:val="24"/>
          <w:szCs w:val="24"/>
        </w:rPr>
      </w:pPr>
      <w:r w:rsidRPr="00D25F18">
        <w:rPr>
          <w:rFonts w:asciiTheme="majorBidi" w:hAnsiTheme="majorBidi" w:cstheme="majorBidi"/>
          <w:color w:val="000000"/>
          <w:sz w:val="24"/>
          <w:szCs w:val="24"/>
        </w:rPr>
        <w:t>Puis d’un développement architectural et d’une étude détaillée de leurs différents éléments</w:t>
      </w:r>
      <w:r>
        <w:rPr>
          <w:rFonts w:asciiTheme="majorBidi" w:hAnsiTheme="majorBidi" w:cstheme="majorBidi"/>
          <w:color w:val="000000"/>
          <w:sz w:val="24"/>
          <w:szCs w:val="24"/>
        </w:rPr>
        <w:t>.</w:t>
      </w:r>
    </w:p>
    <w:p w:rsidR="00CF588A" w:rsidRDefault="00323E7C" w:rsidP="00323E7C">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CF588A">
        <w:rPr>
          <w:rFonts w:asciiTheme="majorBidi" w:hAnsiTheme="majorBidi" w:cstheme="majorBidi"/>
          <w:sz w:val="24"/>
          <w:szCs w:val="24"/>
        </w:rPr>
        <w:t>Le chapitre trois décrit</w:t>
      </w:r>
      <w:r w:rsidR="008821B4">
        <w:rPr>
          <w:rFonts w:asciiTheme="majorBidi" w:hAnsiTheme="majorBidi" w:cstheme="majorBidi"/>
          <w:sz w:val="24"/>
          <w:szCs w:val="24"/>
        </w:rPr>
        <w:t xml:space="preserve"> quelques généralités sur la TFR</w:t>
      </w:r>
      <w:r w:rsidR="00CF588A">
        <w:rPr>
          <w:rFonts w:asciiTheme="majorBidi" w:hAnsiTheme="majorBidi" w:cstheme="majorBidi"/>
          <w:sz w:val="24"/>
          <w:szCs w:val="24"/>
        </w:rPr>
        <w:t>, et</w:t>
      </w:r>
      <w:r w:rsidR="00DF5222">
        <w:rPr>
          <w:rFonts w:asciiTheme="majorBidi" w:hAnsiTheme="majorBidi" w:cstheme="majorBidi"/>
          <w:sz w:val="24"/>
          <w:szCs w:val="24"/>
        </w:rPr>
        <w:t xml:space="preserve"> </w:t>
      </w:r>
      <w:r w:rsidR="00CF588A">
        <w:rPr>
          <w:rFonts w:asciiTheme="majorBidi" w:hAnsiTheme="majorBidi" w:cstheme="majorBidi"/>
          <w:sz w:val="24"/>
          <w:szCs w:val="24"/>
        </w:rPr>
        <w:t xml:space="preserve">les </w:t>
      </w:r>
      <w:r w:rsidR="00313D23">
        <w:rPr>
          <w:rFonts w:asciiTheme="majorBidi" w:hAnsiTheme="majorBidi" w:cstheme="majorBidi"/>
          <w:sz w:val="24"/>
          <w:szCs w:val="24"/>
        </w:rPr>
        <w:t xml:space="preserve">sources d’erreurs de calcul </w:t>
      </w:r>
      <w:r w:rsidR="00CF588A">
        <w:rPr>
          <w:rFonts w:asciiTheme="majorBidi" w:hAnsiTheme="majorBidi" w:cstheme="majorBidi"/>
          <w:sz w:val="24"/>
          <w:szCs w:val="24"/>
        </w:rPr>
        <w:t>dans un DSP à point fixe.</w:t>
      </w:r>
    </w:p>
    <w:p w:rsidR="005D5A71" w:rsidRDefault="005D5A71" w:rsidP="0067446E">
      <w:pPr>
        <w:spacing w:line="360" w:lineRule="auto"/>
        <w:jc w:val="both"/>
        <w:rPr>
          <w:rFonts w:asciiTheme="majorBidi" w:hAnsiTheme="majorBidi" w:cstheme="majorBidi"/>
          <w:sz w:val="24"/>
          <w:szCs w:val="24"/>
        </w:rPr>
      </w:pPr>
      <w:r>
        <w:rPr>
          <w:rFonts w:asciiTheme="majorBidi" w:hAnsiTheme="majorBidi" w:cstheme="majorBidi"/>
          <w:sz w:val="24"/>
          <w:szCs w:val="24"/>
        </w:rPr>
        <w:t>Enfin, le quatrième et dernier chapitre présente une étude en simulation de l’algorithme FFT implanté dans le processeur DSP utilisé. Les trois types d’erreurs rencontrées sont testes expérimentalement. Une évaluation des résultats en matière de précision de calcul, est présentée.</w:t>
      </w:r>
    </w:p>
    <w:p w:rsidR="000E6D2C" w:rsidRDefault="005D5A71" w:rsidP="0067446E">
      <w:pPr>
        <w:spacing w:line="360" w:lineRule="auto"/>
        <w:jc w:val="both"/>
        <w:rPr>
          <w:rFonts w:asciiTheme="majorBidi" w:hAnsiTheme="majorBidi" w:cstheme="majorBidi"/>
          <w:sz w:val="24"/>
          <w:szCs w:val="24"/>
        </w:rPr>
      </w:pPr>
      <w:r>
        <w:rPr>
          <w:rFonts w:asciiTheme="majorBidi" w:hAnsiTheme="majorBidi" w:cstheme="majorBidi"/>
          <w:sz w:val="24"/>
          <w:szCs w:val="24"/>
        </w:rPr>
        <w:t>Nous terminons par conclusion générale retraçant les étapes du travail présentes réalisé et ses perspectives.</w:t>
      </w:r>
      <w:r w:rsidR="00AC0FCC">
        <w:rPr>
          <w:rFonts w:asciiTheme="majorBidi" w:hAnsiTheme="majorBidi" w:cstheme="majorBidi"/>
          <w:sz w:val="24"/>
          <w:szCs w:val="24"/>
        </w:rPr>
        <w:tab/>
      </w:r>
      <w:r w:rsidR="00AC0FCC">
        <w:rPr>
          <w:rFonts w:asciiTheme="majorBidi" w:hAnsiTheme="majorBidi" w:cstheme="majorBidi"/>
          <w:sz w:val="24"/>
          <w:szCs w:val="24"/>
        </w:rPr>
        <w:tab/>
      </w:r>
      <w:r w:rsidR="00AC0FCC">
        <w:rPr>
          <w:rFonts w:asciiTheme="majorBidi" w:hAnsiTheme="majorBidi" w:cstheme="majorBidi"/>
          <w:sz w:val="24"/>
          <w:szCs w:val="24"/>
        </w:rPr>
        <w:tab/>
      </w:r>
      <w:r w:rsidR="00AC0FCC">
        <w:rPr>
          <w:rFonts w:asciiTheme="majorBidi" w:hAnsiTheme="majorBidi" w:cstheme="majorBidi"/>
          <w:sz w:val="24"/>
          <w:szCs w:val="24"/>
        </w:rPr>
        <w:tab/>
      </w:r>
      <w:r w:rsidR="00AC0FCC">
        <w:rPr>
          <w:rFonts w:asciiTheme="majorBidi" w:hAnsiTheme="majorBidi" w:cstheme="majorBidi"/>
          <w:sz w:val="24"/>
          <w:szCs w:val="24"/>
        </w:rPr>
        <w:tab/>
      </w:r>
      <w:r w:rsidR="00AC0FCC">
        <w:rPr>
          <w:rFonts w:asciiTheme="majorBidi" w:hAnsiTheme="majorBidi" w:cstheme="majorBidi"/>
          <w:sz w:val="24"/>
          <w:szCs w:val="24"/>
        </w:rPr>
        <w:tab/>
      </w:r>
      <w:r w:rsidR="00AC0FCC">
        <w:rPr>
          <w:rFonts w:asciiTheme="majorBidi" w:hAnsiTheme="majorBidi" w:cstheme="majorBidi"/>
          <w:sz w:val="24"/>
          <w:szCs w:val="24"/>
        </w:rPr>
        <w:tab/>
      </w:r>
      <w:r w:rsidR="00AC0FCC">
        <w:rPr>
          <w:rFonts w:asciiTheme="majorBidi" w:hAnsiTheme="majorBidi" w:cstheme="majorBidi"/>
          <w:sz w:val="24"/>
          <w:szCs w:val="24"/>
        </w:rPr>
        <w:tab/>
      </w:r>
      <w:r w:rsidR="00AC0FCC">
        <w:rPr>
          <w:rFonts w:asciiTheme="majorBidi" w:hAnsiTheme="majorBidi" w:cstheme="majorBidi"/>
          <w:sz w:val="24"/>
          <w:szCs w:val="24"/>
        </w:rPr>
        <w:tab/>
        <w:t xml:space="preserve"> </w:t>
      </w:r>
      <w:r w:rsidR="00BE65C1">
        <w:rPr>
          <w:rFonts w:asciiTheme="majorBidi" w:hAnsiTheme="majorBidi" w:cstheme="majorBidi"/>
          <w:sz w:val="24"/>
          <w:szCs w:val="24"/>
        </w:rPr>
        <w:t xml:space="preserve">  </w:t>
      </w:r>
    </w:p>
    <w:p w:rsidR="00980142" w:rsidRPr="00175CB6" w:rsidRDefault="000E6D2C" w:rsidP="000E6D2C">
      <w:pPr>
        <w:rPr>
          <w:rFonts w:asciiTheme="majorBidi" w:hAnsiTheme="majorBidi" w:cstheme="majorBidi"/>
          <w:sz w:val="24"/>
          <w:szCs w:val="24"/>
        </w:rPr>
      </w:pPr>
      <w:r>
        <w:rPr>
          <w:rFonts w:asciiTheme="majorBidi" w:hAnsiTheme="majorBidi" w:cstheme="majorBidi"/>
          <w:sz w:val="24"/>
          <w:szCs w:val="24"/>
        </w:rPr>
        <w:t xml:space="preserve"> </w:t>
      </w:r>
    </w:p>
    <w:sectPr w:rsidR="00980142" w:rsidRPr="00175CB6" w:rsidSect="003E2AFC">
      <w:foot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026D" w:rsidRDefault="0015026D" w:rsidP="00766DE5">
      <w:pPr>
        <w:spacing w:after="0" w:line="240" w:lineRule="auto"/>
      </w:pPr>
      <w:r>
        <w:separator/>
      </w:r>
    </w:p>
  </w:endnote>
  <w:endnote w:type="continuationSeparator" w:id="1">
    <w:p w:rsidR="0015026D" w:rsidRDefault="0015026D" w:rsidP="00766DE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07251"/>
      <w:docPartObj>
        <w:docPartGallery w:val="Page Numbers (Bottom of Page)"/>
        <w:docPartUnique/>
      </w:docPartObj>
    </w:sdtPr>
    <w:sdtContent>
      <w:p w:rsidR="00766DE5" w:rsidRDefault="0038443C">
        <w:pPr>
          <w:pStyle w:val="Pieddepage"/>
          <w:jc w:val="center"/>
        </w:pPr>
        <w:fldSimple w:instr=" PAGE   \* MERGEFORMAT ">
          <w:r w:rsidR="0015026D">
            <w:rPr>
              <w:noProof/>
            </w:rPr>
            <w:t>1</w:t>
          </w:r>
        </w:fldSimple>
      </w:p>
    </w:sdtContent>
  </w:sdt>
  <w:p w:rsidR="00766DE5" w:rsidRDefault="00766DE5">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026D" w:rsidRDefault="0015026D" w:rsidP="00766DE5">
      <w:pPr>
        <w:spacing w:after="0" w:line="240" w:lineRule="auto"/>
      </w:pPr>
      <w:r>
        <w:separator/>
      </w:r>
    </w:p>
  </w:footnote>
  <w:footnote w:type="continuationSeparator" w:id="1">
    <w:p w:rsidR="0015026D" w:rsidRDefault="0015026D" w:rsidP="00766DE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savePreviewPicture/>
  <w:footnotePr>
    <w:footnote w:id="0"/>
    <w:footnote w:id="1"/>
  </w:footnotePr>
  <w:endnotePr>
    <w:endnote w:id="0"/>
    <w:endnote w:id="1"/>
  </w:endnotePr>
  <w:compat>
    <w:useFELayout/>
  </w:compat>
  <w:rsids>
    <w:rsidRoot w:val="00175CB6"/>
    <w:rsid w:val="00000351"/>
    <w:rsid w:val="000C2AB7"/>
    <w:rsid w:val="000C7CF8"/>
    <w:rsid w:val="000E6D2C"/>
    <w:rsid w:val="000F47E3"/>
    <w:rsid w:val="000F4F8F"/>
    <w:rsid w:val="0013697B"/>
    <w:rsid w:val="0015026D"/>
    <w:rsid w:val="00175CB6"/>
    <w:rsid w:val="001B2EF9"/>
    <w:rsid w:val="00207FDC"/>
    <w:rsid w:val="00266837"/>
    <w:rsid w:val="0027694A"/>
    <w:rsid w:val="00284183"/>
    <w:rsid w:val="002A0408"/>
    <w:rsid w:val="002B0A8B"/>
    <w:rsid w:val="00306F20"/>
    <w:rsid w:val="00313D23"/>
    <w:rsid w:val="00323E7C"/>
    <w:rsid w:val="00325359"/>
    <w:rsid w:val="0038443C"/>
    <w:rsid w:val="003E2AFC"/>
    <w:rsid w:val="00427991"/>
    <w:rsid w:val="004464F0"/>
    <w:rsid w:val="00496838"/>
    <w:rsid w:val="004A41E9"/>
    <w:rsid w:val="004B7F56"/>
    <w:rsid w:val="005208C2"/>
    <w:rsid w:val="00543590"/>
    <w:rsid w:val="0056507B"/>
    <w:rsid w:val="005666E7"/>
    <w:rsid w:val="00570902"/>
    <w:rsid w:val="005D099F"/>
    <w:rsid w:val="005D5A71"/>
    <w:rsid w:val="006228CB"/>
    <w:rsid w:val="0067446E"/>
    <w:rsid w:val="006D5D5E"/>
    <w:rsid w:val="0073315B"/>
    <w:rsid w:val="00740758"/>
    <w:rsid w:val="00766DE5"/>
    <w:rsid w:val="007C699B"/>
    <w:rsid w:val="007D67EE"/>
    <w:rsid w:val="007D696F"/>
    <w:rsid w:val="00877ABF"/>
    <w:rsid w:val="008821B4"/>
    <w:rsid w:val="00967C43"/>
    <w:rsid w:val="00980142"/>
    <w:rsid w:val="00A109B5"/>
    <w:rsid w:val="00A158E3"/>
    <w:rsid w:val="00A31BFF"/>
    <w:rsid w:val="00AC0FCC"/>
    <w:rsid w:val="00AD28F5"/>
    <w:rsid w:val="00AD3776"/>
    <w:rsid w:val="00B06E8C"/>
    <w:rsid w:val="00B37D71"/>
    <w:rsid w:val="00B4721E"/>
    <w:rsid w:val="00B61A7E"/>
    <w:rsid w:val="00B74308"/>
    <w:rsid w:val="00BA2ECA"/>
    <w:rsid w:val="00BC52E2"/>
    <w:rsid w:val="00BC648F"/>
    <w:rsid w:val="00BE65C1"/>
    <w:rsid w:val="00C17E51"/>
    <w:rsid w:val="00C23A80"/>
    <w:rsid w:val="00CF588A"/>
    <w:rsid w:val="00CF6529"/>
    <w:rsid w:val="00D301AB"/>
    <w:rsid w:val="00D95230"/>
    <w:rsid w:val="00D96189"/>
    <w:rsid w:val="00DC7D37"/>
    <w:rsid w:val="00DF5222"/>
    <w:rsid w:val="00E57C22"/>
    <w:rsid w:val="00E84191"/>
    <w:rsid w:val="00EE0117"/>
    <w:rsid w:val="00EE4490"/>
    <w:rsid w:val="00EF03F8"/>
    <w:rsid w:val="00F50D79"/>
    <w:rsid w:val="00F652E3"/>
    <w:rsid w:val="00F86D0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2AFC"/>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766DE5"/>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766DE5"/>
  </w:style>
  <w:style w:type="paragraph" w:styleId="Pieddepage">
    <w:name w:val="footer"/>
    <w:basedOn w:val="Normal"/>
    <w:link w:val="PieddepageCar"/>
    <w:uiPriority w:val="99"/>
    <w:unhideWhenUsed/>
    <w:rsid w:val="00766DE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66DE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TotalTime>
  <Pages>2</Pages>
  <Words>719</Words>
  <Characters>3956</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eebeide</dc:creator>
  <cp:keywords/>
  <dc:description/>
  <cp:lastModifiedBy>eebeide</cp:lastModifiedBy>
  <cp:revision>67</cp:revision>
  <dcterms:created xsi:type="dcterms:W3CDTF">2012-05-18T20:12:00Z</dcterms:created>
  <dcterms:modified xsi:type="dcterms:W3CDTF">2012-06-30T21:18:00Z</dcterms:modified>
</cp:coreProperties>
</file>